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2E" w:rsidRDefault="00796B2E" w:rsidP="00796B2E">
      <w:r>
        <w:rPr>
          <w:color w:val="000000"/>
          <w:sz w:val="27"/>
          <w:szCs w:val="27"/>
        </w:rPr>
        <w:t xml:space="preserve">HCC – Quiz </w:t>
      </w:r>
      <w:r w:rsidR="00AB7B75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 – Chapter 6 – 3-</w:t>
      </w:r>
      <w:r w:rsidR="00AB7B75">
        <w:rPr>
          <w:color w:val="000000"/>
          <w:sz w:val="27"/>
          <w:szCs w:val="27"/>
        </w:rPr>
        <w:t>22</w:t>
      </w:r>
      <w:bookmarkStart w:id="0" w:name="_GoBack"/>
      <w:bookmarkEnd w:id="0"/>
      <w:r>
        <w:rPr>
          <w:color w:val="000000"/>
          <w:sz w:val="27"/>
          <w:szCs w:val="27"/>
        </w:rPr>
        <w:t>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Labor unions seek legislation for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making it easier to organize.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enforcing workplace safety packages.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supporting the “right to work laws.”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obtaining generous workers’ compensation.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What type of interest group seeks the betterment of society as a whole or the reform of the political, social, or economic system in ways that do not directly affect their member’s pocketbooks?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Noneconomic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Economic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A</w:t>
      </w:r>
      <w:r>
        <w:rPr>
          <w:color w:val="000000"/>
          <w:sz w:val="27"/>
          <w:szCs w:val="27"/>
        </w:rPr>
        <w:t>dvocacy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People join interest groups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receive the monthly or quarterly magazine or newsletter.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 a member of a network of like-minded people.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protect their economic, recreational, social, or political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true.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Which of the following is a way interest groups can be classified?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</w:t>
      </w:r>
      <w:proofErr w:type="gramEnd"/>
      <w:r>
        <w:rPr>
          <w:color w:val="000000"/>
          <w:sz w:val="27"/>
          <w:szCs w:val="27"/>
        </w:rPr>
        <w:t xml:space="preserve"> Noneconomic interest groups benefit from _______ because it translates into greater political clout in the Texas’s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savvy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free </w:t>
      </w:r>
      <w:proofErr w:type="spellStart"/>
      <w:r>
        <w:rPr>
          <w:color w:val="000000"/>
          <w:sz w:val="27"/>
          <w:szCs w:val="27"/>
        </w:rPr>
        <w:t>riderships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large membership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converted-space"/>
          <w:color w:val="000000"/>
          <w:sz w:val="27"/>
          <w:szCs w:val="27"/>
        </w:rPr>
        <w:t>d. p</w:t>
      </w:r>
      <w:r>
        <w:rPr>
          <w:color w:val="000000"/>
          <w:sz w:val="27"/>
          <w:szCs w:val="27"/>
        </w:rPr>
        <w:t>olitical efficacy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Education and local government groups lobby for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increasing salaries and benefits for their public employees.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supporting their governments.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encouraging unfunded state mandates.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obtaining more local control or less state control over their affairs.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Interest groups pursuing social equality and economic goals are classified as what type of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Noneconomic </w:t>
      </w:r>
      <w:proofErr w:type="gramStart"/>
      <w:r>
        <w:rPr>
          <w:color w:val="000000"/>
          <w:sz w:val="27"/>
          <w:szCs w:val="27"/>
        </w:rPr>
        <w:t>groups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Liberal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or hybrid organizations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Conservative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classified as a mixed interest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Environment and recreation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Race and gender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Which of the following is not classified as a noneconomic interest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Patriotic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Recreation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Religious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of these groups could be viewed as a mixed or hybrid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​Groups</w:t>
      </w:r>
      <w:proofErr w:type="gramEnd"/>
      <w:r>
        <w:rPr>
          <w:color w:val="000000"/>
          <w:sz w:val="27"/>
          <w:szCs w:val="27"/>
        </w:rPr>
        <w:t xml:space="preserve"> that fight discrimination on the basis of disability.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multinational corporation, focused on tort reform.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</w:t>
      </w:r>
      <w:proofErr w:type="gramEnd"/>
      <w:r>
        <w:rPr>
          <w:color w:val="000000"/>
          <w:sz w:val="27"/>
          <w:szCs w:val="27"/>
        </w:rPr>
        <w:t xml:space="preserve"> pro-gun rights organization.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​Groups</w:t>
      </w:r>
      <w:proofErr w:type="gramEnd"/>
      <w:r>
        <w:rPr>
          <w:color w:val="000000"/>
          <w:sz w:val="27"/>
          <w:szCs w:val="27"/>
        </w:rPr>
        <w:t xml:space="preserve"> that fight for religious rights in public schools.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7E35F4" w:rsidRDefault="007E35F4"/>
    <w:sectPr w:rsidR="007E35F4" w:rsidSect="009254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2E"/>
    <w:rsid w:val="00796B2E"/>
    <w:rsid w:val="007E35F4"/>
    <w:rsid w:val="00827C65"/>
    <w:rsid w:val="00AB7B75"/>
    <w:rsid w:val="00FD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6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6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2017-03-17T21:14:00Z</dcterms:created>
  <dcterms:modified xsi:type="dcterms:W3CDTF">2017-03-17T21:14:00Z</dcterms:modified>
</cp:coreProperties>
</file>